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伊州财综[2023]33号2024年中央专项彩票公益金支持地方社会公益事业发展（体育健身）资金项目支出绩效评价报告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both"/>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项目名称：伊州财综[2023]33号2024年中央专项彩票公益金支持地方社会公益事业发展（体育健身）资金</w:t>
      </w:r>
    </w:p>
    <w:p>
      <w:pPr>
        <w:spacing w:line="700" w:lineRule="exact"/>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eastAsia="zh-CN"/>
        </w:rPr>
        <w:t>特克斯县文化体育广播电视和旅游局</w:t>
      </w:r>
    </w:p>
    <w:p>
      <w:pPr>
        <w:spacing w:line="700" w:lineRule="exact"/>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eastAsia="zh-CN"/>
        </w:rPr>
        <w:t>特克斯县文化体育广播电视和旅游局</w:t>
      </w:r>
    </w:p>
    <w:p>
      <w:pPr>
        <w:spacing w:line="700" w:lineRule="exact"/>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eastAsia="zh-CN"/>
        </w:rPr>
        <w:t>陆伟</w:t>
      </w:r>
    </w:p>
    <w:p>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eastAsia="zh-CN"/>
        </w:rPr>
        <w:t>12</w:t>
      </w:r>
      <w:r>
        <w:rPr>
          <w:rFonts w:hint="default" w:ascii="Times New Roman" w:hAnsi="Times New Roman" w:eastAsia="仿宋_GB2312" w:cs="Times New Roman"/>
          <w:kern w:val="0"/>
          <w:sz w:val="32"/>
          <w:szCs w:val="32"/>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6"/>
          <w:rFonts w:hint="default" w:ascii="Times New Roman" w:hAnsi="Times New Roman" w:eastAsia="黑体" w:cs="Times New Roman"/>
          <w:b w:val="0"/>
          <w:spacing w:val="-4"/>
          <w:sz w:val="32"/>
          <w:szCs w:val="32"/>
        </w:rPr>
      </w:pPr>
    </w:p>
    <w:p>
      <w:pPr>
        <w:spacing w:line="560" w:lineRule="exact"/>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pStyle w:val="10"/>
        <w:numPr>
          <w:ilvl w:val="0"/>
          <w:numId w:val="0"/>
        </w:numPr>
        <w:spacing w:before="0" w:after="0" w:line="560" w:lineRule="exact"/>
        <w:ind w:firstLine="600" w:firstLineChars="200"/>
        <w:jc w:val="both"/>
        <w:rPr>
          <w:rFonts w:hint="eastAsia" w:ascii="Times New Roman" w:hAnsi="Times New Roman" w:eastAsia="仿宋_GB2312" w:cs="Times New Roman"/>
          <w:b w:val="0"/>
          <w:bCs w:val="0"/>
          <w:kern w:val="2"/>
          <w:sz w:val="30"/>
          <w:szCs w:val="30"/>
          <w:highlight w:val="none"/>
          <w:lang w:val="en-US" w:eastAsia="zh-CN" w:bidi="ar-SA"/>
        </w:rPr>
      </w:pPr>
      <w:r>
        <w:rPr>
          <w:rFonts w:hint="eastAsia" w:ascii="Times New Roman" w:hAnsi="Times New Roman" w:eastAsia="仿宋_GB2312" w:cs="Times New Roman"/>
          <w:b w:val="0"/>
          <w:bCs w:val="0"/>
          <w:kern w:val="2"/>
          <w:sz w:val="30"/>
          <w:szCs w:val="30"/>
          <w:highlight w:val="none"/>
          <w:lang w:val="en-US" w:eastAsia="zh-CN" w:bidi="ar-SA"/>
        </w:rPr>
        <w:t>深入贯彻习近平总书记视察新疆重要指示精神，认真贯彻习近平总书记关于体育工作和“体育强国”“健康中国”重要论述，以提高全民身体素质和发展竞技体育为目标，体育彩票公益金是体育专项资金，发展和完善体育健身场地。</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00" w:firstLineChars="200"/>
        <w:rPr>
          <w:rFonts w:hint="default" w:ascii="Times New Roman" w:hAnsi="Times New Roman" w:eastAsia="黑体" w:cs="Times New Roman"/>
          <w:highlight w:val="none"/>
          <w:lang w:eastAsia="zh-CN"/>
        </w:rPr>
      </w:pPr>
      <w:r>
        <w:rPr>
          <w:rFonts w:hint="default" w:ascii="Times New Roman" w:hAnsi="Times New Roman" w:eastAsia="仿宋_GB2312" w:cs="Times New Roman"/>
          <w:sz w:val="30"/>
          <w:szCs w:val="30"/>
          <w:highlight w:val="none"/>
          <w:lang w:val="en-US" w:eastAsia="zh-CN"/>
        </w:rPr>
        <w:t>项目主要内容</w:t>
      </w:r>
      <w:r>
        <w:rPr>
          <w:rFonts w:hint="eastAsia" w:eastAsia="仿宋_GB2312" w:cs="Times New Roman"/>
          <w:sz w:val="30"/>
          <w:szCs w:val="30"/>
          <w:highlight w:val="none"/>
          <w:lang w:val="en-US" w:eastAsia="zh-CN"/>
        </w:rPr>
        <w:t>：主要用于建设特克斯县滨河体育公园，</w:t>
      </w:r>
      <w:r>
        <w:rPr>
          <w:rFonts w:hint="eastAsia" w:ascii="Times New Roman" w:hAnsi="Times New Roman" w:eastAsia="仿宋_GB2312" w:cs="Times New Roman"/>
          <w:b w:val="0"/>
          <w:bCs w:val="0"/>
          <w:kern w:val="2"/>
          <w:sz w:val="30"/>
          <w:szCs w:val="30"/>
          <w:highlight w:val="none"/>
          <w:lang w:val="en-US" w:eastAsia="zh-CN" w:bidi="ar-SA"/>
        </w:rPr>
        <w:t>补齐群众身边健身设施短板全面加强基础设施建设，显著改善全民建设场地设施条件。组织引导干部群众广泛参与丰富多彩的体育健身活动，进一步引导广大干部群众树立积极向上、健康文明的生活理念，提高人民群众的幸福感</w:t>
      </w:r>
      <w:r>
        <w:rPr>
          <w:rFonts w:hint="default" w:ascii="Times New Roman" w:hAnsi="Times New Roman" w:eastAsia="仿宋_GB2312" w:cs="Times New Roman"/>
          <w:b w:val="0"/>
          <w:bCs w:val="0"/>
          <w:kern w:val="2"/>
          <w:sz w:val="30"/>
          <w:szCs w:val="30"/>
          <w:highlight w:val="none"/>
          <w:lang w:val="en-US" w:eastAsia="zh-CN" w:bidi="ar-SA"/>
        </w:rPr>
        <w:t>。</w:t>
      </w:r>
    </w:p>
    <w:p>
      <w:pPr>
        <w:spacing w:line="560" w:lineRule="exact"/>
        <w:ind w:firstLine="640"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sz w:val="32"/>
          <w:szCs w:val="32"/>
        </w:rPr>
        <w:t>项目实施情况：</w:t>
      </w:r>
      <w:r>
        <w:rPr>
          <w:rFonts w:hint="eastAsia" w:eastAsia="仿宋_GB2312" w:cs="Times New Roman"/>
          <w:sz w:val="32"/>
          <w:szCs w:val="32"/>
          <w:lang w:val="en-US" w:eastAsia="zh-CN"/>
        </w:rPr>
        <w:t>完成彩色健身步道6239.9平方米，健身广场花岗岩12000平方米，篮球场及5人制足球场2015平方米，羽毛球场939平方米，乒乓球场267平方米。其余项目尚竣工。</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800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800</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800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800</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621.42</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77.68</w:t>
      </w:r>
      <w:r>
        <w:rPr>
          <w:rFonts w:hint="default" w:ascii="Times New Roman" w:hAnsi="Times New Roman" w:eastAsia="仿宋_GB2312" w:cs="Times New Roman"/>
          <w:sz w:val="32"/>
          <w:szCs w:val="32"/>
          <w:highlight w:val="none"/>
          <w:lang w:val="en-US" w:eastAsia="zh-CN"/>
        </w:rPr>
        <w:t>%，主要用于：</w:t>
      </w:r>
      <w:r>
        <w:rPr>
          <w:rFonts w:hint="eastAsia" w:eastAsia="仿宋_GB2312" w:cs="Times New Roman"/>
          <w:sz w:val="32"/>
          <w:szCs w:val="32"/>
          <w:highlight w:val="none"/>
          <w:lang w:val="en-US" w:eastAsia="zh-CN"/>
        </w:rPr>
        <w:t>特克斯县滨河体育公园项目</w:t>
      </w:r>
      <w:r>
        <w:rPr>
          <w:rFonts w:hint="default" w:ascii="Times New Roman" w:hAnsi="Times New Roman" w:eastAsia="仿宋_GB2312" w:cs="Times New Roman"/>
          <w:sz w:val="32"/>
          <w:szCs w:val="32"/>
          <w:highlight w:val="none"/>
          <w:lang w:val="en-US" w:eastAsia="zh-CN"/>
        </w:rPr>
        <w:t>。</w:t>
      </w:r>
    </w:p>
    <w:p>
      <w:pPr>
        <w:spacing w:line="560" w:lineRule="exact"/>
        <w:ind w:firstLine="643" w:firstLineChars="200"/>
        <w:rPr>
          <w:rFonts w:hint="eastAsia" w:ascii="Times New Roman" w:hAnsi="Times New Roman" w:eastAsia="楷体_GB2312" w:cs="Times New Roman"/>
          <w:b/>
          <w:bCs/>
          <w:sz w:val="32"/>
          <w:szCs w:val="32"/>
          <w:lang w:eastAsia="zh-CN"/>
        </w:rPr>
      </w:pPr>
      <w:r>
        <w:rPr>
          <w:rFonts w:hint="default" w:ascii="Times New Roman" w:hAnsi="Times New Roman" w:eastAsia="楷体_GB2312" w:cs="Times New Roman"/>
          <w:b/>
          <w:bCs/>
          <w:sz w:val="32"/>
          <w:szCs w:val="32"/>
        </w:rPr>
        <w:t>（二）项目绩效目标</w:t>
      </w:r>
      <w:r>
        <w:rPr>
          <w:rFonts w:hint="eastAsia" w:eastAsia="楷体_GB2312" w:cs="Times New Roman"/>
          <w:b/>
          <w:bCs/>
          <w:sz w:val="32"/>
          <w:szCs w:val="32"/>
          <w:lang w:eastAsia="zh-CN"/>
        </w:rPr>
        <w:t>。</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numPr>
          <w:ilvl w:val="0"/>
          <w:numId w:val="0"/>
        </w:num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通过项目实施，补齐群众身边健身设施短板全面加强基础设施建设，显著改善全民建设场地设施条件。引导广大干部群众积极参与丰富多彩的体育健身活动，进一步提高全民身体素质。</w:t>
      </w:r>
    </w:p>
    <w:p>
      <w:pPr>
        <w:numPr>
          <w:ilvl w:val="0"/>
          <w:numId w:val="0"/>
        </w:num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阶段性目标</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上半年主要完成基础建设，新建彩色健身步道再次健身广场、篮球场及5人制足球场、羽毛球场、乒乓球场；下半年进行配套设施建设，电力、排水、硬化、绿化等附属设施。做到</w:t>
      </w:r>
      <w:r>
        <w:rPr>
          <w:rFonts w:hint="eastAsia" w:ascii="Times New Roman" w:hAnsi="Times New Roman" w:eastAsia="仿宋_GB2312" w:cs="Times New Roman"/>
          <w:sz w:val="32"/>
          <w:szCs w:val="32"/>
          <w:highlight w:val="none"/>
          <w:lang w:val="en-US" w:eastAsia="zh-CN"/>
        </w:rPr>
        <w:t>深入贯彻习近平总书记视察新疆重要指示精神，认真贯彻习近平总书记关于体育工作和“体育强国”“健康中国”重要论述，以提高全民身体素质和发展竞技体</w:t>
      </w:r>
      <w:bookmarkStart w:id="3" w:name="_GoBack"/>
      <w:bookmarkEnd w:id="3"/>
      <w:r>
        <w:rPr>
          <w:rFonts w:hint="eastAsia" w:ascii="Times New Roman" w:hAnsi="Times New Roman" w:eastAsia="仿宋_GB2312" w:cs="Times New Roman"/>
          <w:sz w:val="32"/>
          <w:szCs w:val="32"/>
          <w:highlight w:val="none"/>
          <w:lang w:val="en-US" w:eastAsia="zh-CN"/>
        </w:rPr>
        <w:t>育为目标，体育彩票公益金是体育专项资金，发展和完善体育健身场地</w:t>
      </w:r>
      <w:r>
        <w:rPr>
          <w:rFonts w:hint="eastAsia" w:eastAsia="仿宋_GB2312" w:cs="Times New Roman"/>
          <w:sz w:val="32"/>
          <w:szCs w:val="32"/>
          <w:highlight w:val="none"/>
          <w:lang w:val="en-US" w:eastAsia="zh-CN"/>
        </w:rPr>
        <w:t>。</w:t>
      </w:r>
    </w:p>
    <w:p>
      <w:pPr>
        <w:numPr>
          <w:ilvl w:val="0"/>
          <w:numId w:val="0"/>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w:t>
      </w:r>
      <w:r>
        <w:rPr>
          <w:rFonts w:hint="eastAsia" w:eastAsia="仿宋_GB2312" w:cs="Times New Roman"/>
          <w:sz w:val="32"/>
          <w:szCs w:val="32"/>
          <w:highlight w:val="none"/>
          <w:lang w:val="en-US" w:eastAsia="zh-CN"/>
        </w:rPr>
        <w:t>社会</w:t>
      </w:r>
      <w:r>
        <w:rPr>
          <w:rFonts w:hint="default" w:ascii="Times New Roman" w:hAnsi="Times New Roman" w:eastAsia="仿宋_GB2312" w:cs="Times New Roman"/>
          <w:sz w:val="32"/>
          <w:szCs w:val="32"/>
          <w:highlight w:val="none"/>
          <w:lang w:val="en-US" w:eastAsia="zh-CN"/>
        </w:rPr>
        <w:t>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通过对项目预算执行情况及各项绩效目标达成程度的系统性分析，全面、客观地评估项目在预定周期内的实施效果，包括经济效益</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产出指标、满意度</w:t>
      </w:r>
      <w:r>
        <w:rPr>
          <w:rFonts w:hint="default" w:ascii="Times New Roman" w:hAnsi="Times New Roman" w:eastAsia="仿宋_GB2312" w:cs="Times New Roman"/>
          <w:sz w:val="32"/>
          <w:szCs w:val="32"/>
          <w:highlight w:val="none"/>
        </w:rPr>
        <w:t>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spacing w:line="220" w:lineRule="atLeas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本项目预算绩效评价报告的评价对象是伊州财综[2023]33号2024年中央专项彩票公益金支持地方社会事业发展(体育健身)资金及其预算执行情况。该项目由</w:t>
      </w:r>
      <w:r>
        <w:rPr>
          <w:rFonts w:hint="eastAsia" w:ascii="Times New Roman" w:hAnsi="Times New Roman" w:eastAsia="仿宋_GB2312" w:cs="Times New Roman"/>
          <w:sz w:val="32"/>
          <w:szCs w:val="32"/>
          <w:highlight w:val="none"/>
          <w:lang w:val="en-US" w:eastAsia="zh-CN"/>
        </w:rPr>
        <w:t>文旅局项目办</w:t>
      </w:r>
      <w:r>
        <w:rPr>
          <w:rFonts w:hint="default" w:ascii="Times New Roman" w:hAnsi="Times New Roman" w:eastAsia="仿宋_GB2312" w:cs="Times New Roman"/>
          <w:sz w:val="32"/>
          <w:szCs w:val="32"/>
          <w:highlight w:val="none"/>
        </w:rPr>
        <w:t>负责实施，旨在</w:t>
      </w:r>
      <w:r>
        <w:rPr>
          <w:rFonts w:hint="eastAsia" w:ascii="Times New Roman" w:hAnsi="Times New Roman" w:eastAsia="仿宋_GB2312" w:cs="Times New Roman"/>
          <w:sz w:val="32"/>
          <w:szCs w:val="32"/>
          <w:highlight w:val="none"/>
        </w:rPr>
        <w:t>通过项目实施，补齐群众身边健身设施短板全面加强基础设施建设，显著改善全民建设场地设施条件。组织引导干部群众广泛参与丰富多彩的体育健身活动，进一步引导广大干部群众树立积极向上、健康文明的生活理念，提高人民群众的幸福感。</w:t>
      </w:r>
      <w:r>
        <w:rPr>
          <w:rFonts w:hint="default" w:ascii="Times New Roman" w:hAnsi="Times New Roman" w:eastAsia="仿宋_GB2312" w:cs="Times New Roman"/>
          <w:sz w:val="32"/>
          <w:szCs w:val="32"/>
          <w:highlight w:val="none"/>
        </w:rPr>
        <w:t>。项目预算涵盖从</w:t>
      </w:r>
      <w:r>
        <w:rPr>
          <w:rFonts w:hint="eastAsia" w:ascii="Times New Roman" w:hAnsi="Times New Roman" w:eastAsia="仿宋_GB2312" w:cs="Times New Roman"/>
          <w:sz w:val="32"/>
          <w:szCs w:val="32"/>
          <w:highlight w:val="none"/>
          <w:lang w:val="en-US" w:eastAsia="zh-CN"/>
        </w:rPr>
        <w:t>2024年1月</w:t>
      </w:r>
      <w:r>
        <w:rPr>
          <w:rFonts w:hint="default" w:ascii="Times New Roman" w:hAnsi="Times New Roman" w:eastAsia="仿宋_GB2312" w:cs="Times New Roman"/>
          <w:sz w:val="32"/>
          <w:szCs w:val="32"/>
          <w:highlight w:val="none"/>
        </w:rPr>
        <w:t>至</w:t>
      </w:r>
      <w:r>
        <w:rPr>
          <w:rFonts w:hint="eastAsia" w:ascii="Times New Roman" w:hAnsi="Times New Roman" w:eastAsia="仿宋_GB2312" w:cs="Times New Roman"/>
          <w:sz w:val="32"/>
          <w:szCs w:val="32"/>
          <w:highlight w:val="none"/>
          <w:lang w:val="en-US" w:eastAsia="zh-CN"/>
        </w:rPr>
        <w:t>2024年12月</w:t>
      </w:r>
      <w:r>
        <w:rPr>
          <w:rFonts w:hint="default" w:ascii="Times New Roman" w:hAnsi="Times New Roman" w:eastAsia="仿宋_GB2312" w:cs="Times New Roman"/>
          <w:sz w:val="32"/>
          <w:szCs w:val="32"/>
          <w:highlight w:val="none"/>
        </w:rPr>
        <w:t>的全部资金投入与支出，涉及资金总额为</w:t>
      </w:r>
      <w:r>
        <w:rPr>
          <w:rFonts w:hint="eastAsia" w:ascii="Times New Roman" w:hAnsi="Times New Roman" w:eastAsia="仿宋_GB2312" w:cs="Times New Roman"/>
          <w:sz w:val="32"/>
          <w:szCs w:val="32"/>
          <w:highlight w:val="none"/>
          <w:lang w:val="en-US" w:eastAsia="zh-CN"/>
        </w:rPr>
        <w:t>800</w:t>
      </w:r>
      <w:r>
        <w:rPr>
          <w:rFonts w:hint="default" w:ascii="Times New Roman" w:hAnsi="Times New Roman" w:eastAsia="仿宋_GB2312" w:cs="Times New Roman"/>
          <w:sz w:val="32"/>
          <w:szCs w:val="32"/>
          <w:highlight w:val="none"/>
          <w:lang w:val="en-US" w:eastAsia="zh-CN"/>
        </w:rPr>
        <w:t>万</w:t>
      </w:r>
      <w:r>
        <w:rPr>
          <w:rFonts w:hint="default" w:ascii="Times New Roman" w:hAnsi="Times New Roman" w:eastAsia="仿宋_GB2312" w:cs="Times New Roman"/>
          <w:sz w:val="32"/>
          <w:szCs w:val="32"/>
          <w:highlight w:val="none"/>
        </w:rPr>
        <w:t>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社会影响：考察项目对社会方面的综合影响。</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hint="default" w:ascii="Times New Roman" w:hAnsi="Times New Roman" w:eastAsia="仿宋_GB2312" w:cs="Times New Roman"/>
          <w:color w:val="000000"/>
          <w:spacing w:val="17"/>
          <w:sz w:val="32"/>
          <w:szCs w:val="32"/>
          <w:highlight w:val="yellow"/>
        </w:rPr>
      </w:pP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（四）最低成本法。是指在绩效目标确定的前提下，成本最小者为优的方法。</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highlight w:val="none"/>
        </w:rPr>
        <w:t>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lang w:val="en-US" w:eastAsia="zh-CN"/>
        </w:rPr>
        <w:t>1</w:t>
      </w: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计划标准。指以预先制定的目标、计划、预算、定额等作为评价标准。</w:t>
      </w:r>
    </w:p>
    <w:p>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伊州财综[2023]33号2024年中央专项彩票公益金支持地方社会事业发展(体育健身)资金</w:t>
      </w:r>
      <w:r>
        <w:rPr>
          <w:rFonts w:hint="default" w:ascii="Times New Roman" w:hAnsi="Times New Roman" w:eastAsia="仿宋_GB2312" w:cs="Times New Roman"/>
          <w:sz w:val="32"/>
          <w:szCs w:val="32"/>
          <w:highlight w:val="none"/>
        </w:rPr>
        <w:t>在经费落到实处，保证专款专用 ，并严格落实</w:t>
      </w:r>
      <w:r>
        <w:rPr>
          <w:rFonts w:hint="eastAsia" w:ascii="Times New Roman" w:hAnsi="Times New Roman" w:eastAsia="仿宋_GB2312" w:cs="Times New Roman"/>
          <w:sz w:val="32"/>
          <w:szCs w:val="32"/>
          <w:highlight w:val="none"/>
          <w:lang w:val="en-US" w:eastAsia="zh-CN"/>
        </w:rPr>
        <w:t>相关</w:t>
      </w:r>
      <w:r>
        <w:rPr>
          <w:rFonts w:hint="default" w:ascii="Times New Roman" w:hAnsi="Times New Roman" w:eastAsia="仿宋_GB2312" w:cs="Times New Roman"/>
          <w:sz w:val="32"/>
          <w:szCs w:val="32"/>
          <w:highlight w:val="none"/>
        </w:rPr>
        <w:t>各类制度等方面表现出色，达到了预期的标准与要求。同时，项目也在</w:t>
      </w:r>
      <w:r>
        <w:rPr>
          <w:rFonts w:hint="eastAsia" w:eastAsia="仿宋_GB2312" w:cs="Times New Roman"/>
          <w:sz w:val="32"/>
          <w:szCs w:val="32"/>
          <w:highlight w:val="none"/>
          <w:lang w:val="en-US" w:eastAsia="zh-CN"/>
        </w:rPr>
        <w:t>开始申报阶段</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val="en-US" w:eastAsia="zh-CN"/>
        </w:rPr>
        <w:t>中标、立项</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签订合同</w:t>
      </w:r>
      <w:r>
        <w:rPr>
          <w:rFonts w:hint="default" w:ascii="Times New Roman" w:hAnsi="Times New Roman" w:eastAsia="仿宋_GB2312" w:cs="Times New Roman"/>
          <w:sz w:val="32"/>
          <w:szCs w:val="32"/>
          <w:highlight w:val="none"/>
        </w:rPr>
        <w:t>等。</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val="en-US" w:eastAsia="zh-CN"/>
        </w:rPr>
        <w:t>特克斯县文旅局</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从项目效益的角度来看，本项目不仅实现了预期的社会效益等方面产生了积极的影响。具体而言，</w:t>
      </w:r>
      <w:r>
        <w:rPr>
          <w:rFonts w:hint="eastAsia" w:eastAsia="仿宋_GB2312" w:cs="Times New Roman"/>
          <w:sz w:val="32"/>
          <w:szCs w:val="32"/>
          <w:highlight w:val="none"/>
          <w:lang w:val="en-US" w:eastAsia="zh-CN"/>
        </w:rPr>
        <w:t>在加强基础设施建设，显著改善全民建设场地设施条件</w:t>
      </w:r>
      <w:r>
        <w:rPr>
          <w:rFonts w:hint="default" w:ascii="Times New Roman" w:hAnsi="Times New Roman" w:eastAsia="仿宋_GB2312" w:cs="Times New Roman"/>
          <w:sz w:val="32"/>
          <w:szCs w:val="32"/>
          <w:highlight w:val="none"/>
        </w:rPr>
        <w:t>等方面的提升，为项目的利益相关者带来了实实在在的利益。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default" w:ascii="Times New Roman" w:hAnsi="Times New Roman" w:eastAsia="仿宋_GB2312" w:cs="Times New Roman"/>
          <w:color w:val="auto"/>
          <w:sz w:val="32"/>
          <w:szCs w:val="32"/>
          <w:highlight w:val="none"/>
        </w:rPr>
        <w:t>伊州财综[2023]33号2024年中央专项彩票公益金支持地方社会事业发展(体育健身)资金</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85.87</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18.1</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90.50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27.77</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69.43</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18.1</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27.77</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85.87</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18.1</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90.50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w:t>
      </w:r>
      <w:r>
        <w:rPr>
          <w:rFonts w:hint="default" w:ascii="Times New Roman" w:hAnsi="Times New Roman" w:eastAsia="仿宋_GB2312" w:cs="Times New Roman"/>
          <w:sz w:val="32"/>
          <w:szCs w:val="32"/>
          <w:highlight w:val="none"/>
          <w:lang w:val="en-US" w:eastAsia="zh-CN"/>
        </w:rPr>
        <w:t>总投资</w:t>
      </w:r>
      <w:r>
        <w:rPr>
          <w:rFonts w:hint="eastAsia" w:eastAsia="仿宋_GB2312" w:cs="Times New Roman"/>
          <w:sz w:val="32"/>
          <w:szCs w:val="32"/>
          <w:highlight w:val="none"/>
          <w:lang w:val="en-US" w:eastAsia="zh-CN"/>
        </w:rPr>
        <w:t>800</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621.42</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77.68</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2"/>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个三级指标构成，权重分为40分，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27.77</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84.33</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指标1：支持建设体育公园数量，指标值：</w:t>
      </w:r>
      <w:r>
        <w:rPr>
          <w:rFonts w:hint="eastAsia" w:eastAsia="仿宋_GB2312" w:cs="Times New Roman"/>
          <w:sz w:val="32"/>
          <w:szCs w:val="32"/>
          <w:highlight w:val="none"/>
          <w:lang w:val="en-US" w:eastAsia="zh-CN"/>
        </w:rPr>
        <w:t>1个</w:t>
      </w:r>
      <w:r>
        <w:rPr>
          <w:rFonts w:hint="default" w:ascii="Times New Roman" w:hAnsi="Times New Roman" w:eastAsia="仿宋_GB2312" w:cs="Times New Roman"/>
          <w:sz w:val="32"/>
          <w:szCs w:val="32"/>
          <w:highlight w:val="none"/>
        </w:rPr>
        <w:t xml:space="preserve">  ，实际完成值：</w:t>
      </w:r>
      <w:r>
        <w:rPr>
          <w:rFonts w:hint="eastAsia" w:eastAsia="仿宋_GB2312" w:cs="Times New Roman"/>
          <w:sz w:val="32"/>
          <w:szCs w:val="32"/>
          <w:highlight w:val="none"/>
          <w:lang w:val="en-US" w:eastAsia="zh-CN"/>
        </w:rPr>
        <w:t>1个</w:t>
      </w:r>
      <w:r>
        <w:rPr>
          <w:rFonts w:hint="default" w:ascii="Times New Roman" w:hAnsi="Times New Roman" w:eastAsia="仿宋_GB2312" w:cs="Times New Roman"/>
          <w:sz w:val="32"/>
          <w:szCs w:val="32"/>
          <w:highlight w:val="none"/>
        </w:rPr>
        <w:t xml:space="preserve"> ，指标完成率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指标1：竣工验收合格率 ，指标值：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，实际完成值：</w:t>
      </w:r>
      <w:r>
        <w:rPr>
          <w:rFonts w:hint="eastAsia" w:eastAsia="仿宋_GB2312" w:cs="Times New Roman"/>
          <w:sz w:val="32"/>
          <w:szCs w:val="32"/>
          <w:highlight w:val="none"/>
          <w:lang w:val="en-US" w:eastAsia="zh-CN"/>
        </w:rPr>
        <w:t>50%</w:t>
      </w:r>
      <w:r>
        <w:rPr>
          <w:rFonts w:hint="default" w:ascii="Times New Roman" w:hAnsi="Times New Roman" w:eastAsia="仿宋_GB2312" w:cs="Times New Roman"/>
          <w:sz w:val="32"/>
          <w:szCs w:val="32"/>
          <w:highlight w:val="none"/>
        </w:rPr>
        <w:t xml:space="preserve"> ，指标完成率</w:t>
      </w:r>
      <w:r>
        <w:rPr>
          <w:rFonts w:hint="eastAsia" w:eastAsia="仿宋_GB2312" w:cs="Times New Roman"/>
          <w:sz w:val="32"/>
          <w:szCs w:val="32"/>
          <w:highlight w:val="none"/>
          <w:lang w:val="en-US" w:eastAsia="zh-CN"/>
        </w:rPr>
        <w:t>50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偏差原因：该项目计划2024年11月30日竣工，由于天气原因无法满足施工条件处于季节性停工阶段，目前已开展施工。</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指标1：项目按计划开工率，指标值：</w:t>
      </w:r>
      <w:r>
        <w:rPr>
          <w:rFonts w:hint="eastAsia" w:eastAsia="仿宋_GB2312" w:cs="Times New Roman"/>
          <w:sz w:val="32"/>
          <w:szCs w:val="32"/>
          <w:highlight w:val="none"/>
          <w:lang w:val="en-US" w:eastAsia="zh-CN"/>
        </w:rPr>
        <w:t>70%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70%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：项目按计划完工率 ，指标值：</w:t>
      </w:r>
      <w:r>
        <w:rPr>
          <w:rFonts w:hint="eastAsia" w:eastAsia="仿宋_GB2312" w:cs="Times New Roman"/>
          <w:sz w:val="32"/>
          <w:szCs w:val="32"/>
          <w:highlight w:val="none"/>
          <w:lang w:val="en-US" w:eastAsia="zh-CN"/>
        </w:rPr>
        <w:t>70%</w:t>
      </w:r>
      <w:r>
        <w:rPr>
          <w:rFonts w:hint="default" w:ascii="Times New Roman" w:hAnsi="Times New Roman" w:eastAsia="仿宋_GB2312" w:cs="Times New Roman"/>
          <w:sz w:val="32"/>
          <w:szCs w:val="32"/>
          <w:highlight w:val="none"/>
        </w:rPr>
        <w:t xml:space="preserve"> ，实际完成值：</w:t>
      </w:r>
      <w:r>
        <w:rPr>
          <w:rFonts w:hint="eastAsia" w:eastAsia="仿宋_GB2312" w:cs="Times New Roman"/>
          <w:sz w:val="32"/>
          <w:szCs w:val="32"/>
          <w:highlight w:val="none"/>
          <w:lang w:val="en-US" w:eastAsia="zh-CN"/>
        </w:rPr>
        <w:t>70%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指标1：建设体育公园支持资金量 ，指标值：</w:t>
      </w:r>
      <w:r>
        <w:rPr>
          <w:rFonts w:hint="eastAsia" w:eastAsia="仿宋_GB2312" w:cs="Times New Roman"/>
          <w:sz w:val="32"/>
          <w:szCs w:val="32"/>
          <w:highlight w:val="none"/>
          <w:lang w:val="en-US" w:eastAsia="zh-CN"/>
        </w:rPr>
        <w:t>800万元/个</w:t>
      </w:r>
      <w:r>
        <w:rPr>
          <w:rFonts w:hint="default" w:ascii="Times New Roman" w:hAnsi="Times New Roman" w:eastAsia="仿宋_GB2312" w:cs="Times New Roman"/>
          <w:sz w:val="32"/>
          <w:szCs w:val="32"/>
          <w:highlight w:val="none"/>
        </w:rPr>
        <w:t xml:space="preserve"> ，实际完成值：</w:t>
      </w:r>
      <w:r>
        <w:rPr>
          <w:rFonts w:hint="eastAsia" w:eastAsia="仿宋_GB2312" w:cs="Times New Roman"/>
          <w:sz w:val="32"/>
          <w:szCs w:val="32"/>
          <w:highlight w:val="none"/>
          <w:lang w:val="en-US" w:eastAsia="zh-CN"/>
        </w:rPr>
        <w:t>621.42万元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77.68</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偏差原因：该项目计划2024年11月30日竣工，由于天气原因无法满足施工条件处于季节性停工阶段，目前已开展施工所以资金没有支付完。</w:t>
      </w:r>
    </w:p>
    <w:p>
      <w:pPr>
        <w:pStyle w:val="12"/>
        <w:numPr>
          <w:ilvl w:val="0"/>
          <w:numId w:val="4"/>
        </w:numPr>
        <w:spacing w:line="560" w:lineRule="exact"/>
        <w:ind w:firstLine="643"/>
        <w:rPr>
          <w:rFonts w:hint="default" w:ascii="Times New Roman" w:hAnsi="Times New Roman" w:eastAsia="楷体_GB2312" w:cs="Times New Roman"/>
          <w:b/>
          <w:bCs/>
          <w:sz w:val="32"/>
          <w:szCs w:val="32"/>
          <w:highlight w:val="none"/>
          <w:lang w:val="en-US" w:eastAsia="zh-CN"/>
        </w:rPr>
      </w:pPr>
      <w:r>
        <w:rPr>
          <w:rFonts w:hint="default" w:ascii="Times New Roman" w:hAnsi="Times New Roman" w:eastAsia="楷体_GB2312" w:cs="Times New Roman"/>
          <w:b/>
          <w:bCs/>
          <w:sz w:val="32"/>
          <w:szCs w:val="32"/>
          <w:highlight w:val="none"/>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shd w:val="clear"/>
        <w:spacing w:line="600" w:lineRule="exact"/>
        <w:ind w:left="638" w:leftChars="304" w:firstLine="0" w:firstLineChars="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1.实施效益</w:t>
      </w:r>
      <w:r>
        <w:rPr>
          <w:rFonts w:hint="default" w:ascii="Times New Roman" w:hAnsi="Times New Roman" w:eastAsia="仿宋_GB2312" w:cs="Times New Roman"/>
          <w:sz w:val="32"/>
          <w:szCs w:val="32"/>
          <w:highlight w:val="none"/>
          <w:lang w:val="en-US" w:eastAsia="zh-CN"/>
        </w:rPr>
        <w:br w:type="textWrapping"/>
      </w: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指标1：项目受益人数，指标值：</w:t>
      </w:r>
      <w:r>
        <w:rPr>
          <w:rFonts w:hint="eastAsia" w:eastAsia="仿宋_GB2312" w:cs="Times New Roman"/>
          <w:sz w:val="32"/>
          <w:szCs w:val="32"/>
          <w:highlight w:val="none"/>
          <w:lang w:val="en-US" w:eastAsia="zh-CN"/>
        </w:rPr>
        <w:t>1000人</w:t>
      </w:r>
      <w:r>
        <w:rPr>
          <w:rFonts w:hint="default" w:ascii="Times New Roman" w:hAnsi="Times New Roman" w:eastAsia="仿宋_GB2312" w:cs="Times New Roman"/>
          <w:sz w:val="32"/>
          <w:szCs w:val="32"/>
          <w:highlight w:val="none"/>
        </w:rPr>
        <w:t xml:space="preserve"> ，实际完成值：</w:t>
      </w:r>
      <w:r>
        <w:rPr>
          <w:rFonts w:hint="eastAsia" w:eastAsia="仿宋_GB2312" w:cs="Times New Roman"/>
          <w:sz w:val="32"/>
          <w:szCs w:val="32"/>
          <w:highlight w:val="none"/>
          <w:lang w:val="en-US" w:eastAsia="zh-CN"/>
        </w:rPr>
        <w:t>1000人</w:t>
      </w:r>
      <w:r>
        <w:rPr>
          <w:rFonts w:hint="default" w:ascii="Times New Roman" w:hAnsi="Times New Roman" w:eastAsia="仿宋_GB2312" w:cs="Times New Roman"/>
          <w:sz w:val="32"/>
          <w:szCs w:val="32"/>
          <w:highlight w:val="none"/>
        </w:rPr>
        <w:t xml:space="preserve">，指标完成率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eastAsia="zh-CN"/>
        </w:rPr>
        <w:br w:type="textWrapping"/>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：全民身体素质提升，指标值：</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rPr>
        <w:t xml:space="preserve"> ，实际完成值：</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rPr>
        <w:t xml:space="preserve"> ，指标完成率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numPr>
          <w:ilvl w:val="0"/>
          <w:numId w:val="5"/>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w:t>
      </w:r>
      <w:r>
        <w:rPr>
          <w:rFonts w:hint="eastAsia" w:eastAsia="仿宋_GB2312" w:cs="Times New Roman"/>
          <w:sz w:val="32"/>
          <w:szCs w:val="32"/>
          <w:highlight w:val="none"/>
          <w:lang w:val="en-US" w:eastAsia="zh-CN"/>
        </w:rPr>
        <w:t>：</w:t>
      </w:r>
    </w:p>
    <w:p>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指标1：受益群众满意度，指标值：</w:t>
      </w:r>
      <w:r>
        <w:rPr>
          <w:rFonts w:hint="eastAsia" w:eastAsia="仿宋_GB2312" w:cs="Times New Roman"/>
          <w:sz w:val="32"/>
          <w:szCs w:val="32"/>
          <w:highlight w:val="none"/>
          <w:lang w:val="en-US" w:eastAsia="zh-CN"/>
        </w:rPr>
        <w:t>有效提高</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有效提高</w:t>
      </w:r>
      <w:r>
        <w:rPr>
          <w:rFonts w:hint="default" w:ascii="Times New Roman" w:hAnsi="Times New Roman" w:eastAsia="仿宋_GB2312" w:cs="Times New Roman"/>
          <w:sz w:val="32"/>
          <w:szCs w:val="32"/>
          <w:highlight w:val="none"/>
        </w:rPr>
        <w:t xml:space="preserve"> ，指标完成率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19"/>
        <w:spacing w:line="560" w:lineRule="exact"/>
        <w:ind w:firstLine="64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伊州财综[2023]33号2024年中央专项彩票公益金支持地方社会事业发展(体育健身)资金项目年初预算万元，全年预算</w:t>
      </w:r>
      <w:r>
        <w:rPr>
          <w:rFonts w:hint="eastAsia" w:ascii="Times New Roman" w:hAnsi="Times New Roman" w:eastAsia="仿宋_GB2312" w:cs="Times New Roman"/>
          <w:kern w:val="2"/>
          <w:sz w:val="32"/>
          <w:szCs w:val="32"/>
          <w:lang w:val="en-US" w:eastAsia="zh-CN" w:bidi="ar-SA"/>
        </w:rPr>
        <w:t>800</w:t>
      </w:r>
      <w:r>
        <w:rPr>
          <w:rFonts w:hint="default" w:ascii="Times New Roman" w:hAnsi="Times New Roman" w:eastAsia="仿宋_GB2312" w:cs="Times New Roman"/>
          <w:kern w:val="2"/>
          <w:sz w:val="32"/>
          <w:szCs w:val="32"/>
          <w:lang w:val="en-US" w:eastAsia="zh-CN" w:bidi="ar-SA"/>
        </w:rPr>
        <w:t>万元，实际支出</w:t>
      </w:r>
      <w:r>
        <w:rPr>
          <w:rFonts w:hint="eastAsia" w:eastAsia="仿宋_GB2312" w:cs="Times New Roman"/>
          <w:kern w:val="2"/>
          <w:sz w:val="32"/>
          <w:szCs w:val="32"/>
          <w:lang w:val="en-US" w:eastAsia="zh-CN" w:bidi="ar-SA"/>
        </w:rPr>
        <w:t>6</w:t>
      </w:r>
      <w:r>
        <w:rPr>
          <w:rFonts w:hint="eastAsia" w:ascii="Times New Roman" w:hAnsi="Times New Roman" w:eastAsia="仿宋_GB2312" w:cs="Times New Roman"/>
          <w:kern w:val="2"/>
          <w:sz w:val="32"/>
          <w:szCs w:val="32"/>
          <w:lang w:val="en-US" w:eastAsia="zh-CN" w:bidi="ar-SA"/>
        </w:rPr>
        <w:t>21.42</w:t>
      </w:r>
      <w:r>
        <w:rPr>
          <w:rFonts w:hint="default" w:ascii="Times New Roman" w:hAnsi="Times New Roman" w:eastAsia="仿宋_GB2312" w:cs="Times New Roman"/>
          <w:kern w:val="2"/>
          <w:sz w:val="32"/>
          <w:szCs w:val="32"/>
          <w:lang w:val="en-US" w:eastAsia="zh-CN" w:bidi="ar-SA"/>
        </w:rPr>
        <w:t>万元，预算执行率为</w:t>
      </w:r>
      <w:r>
        <w:rPr>
          <w:rFonts w:hint="eastAsia" w:eastAsia="仿宋_GB2312" w:cs="Times New Roman"/>
          <w:kern w:val="2"/>
          <w:sz w:val="32"/>
          <w:szCs w:val="32"/>
          <w:lang w:val="en-US" w:eastAsia="zh-CN" w:bidi="ar-SA"/>
        </w:rPr>
        <w:t>77.68</w:t>
      </w:r>
      <w:r>
        <w:rPr>
          <w:rFonts w:hint="default" w:ascii="Times New Roman" w:hAnsi="Times New Roman" w:eastAsia="仿宋_GB2312" w:cs="Times New Roman"/>
          <w:kern w:val="2"/>
          <w:sz w:val="32"/>
          <w:szCs w:val="32"/>
          <w:lang w:val="en-US" w:eastAsia="zh-CN" w:bidi="ar-SA"/>
        </w:rPr>
        <w:t>%，项目绩效指标总体完成率为</w:t>
      </w:r>
      <w:r>
        <w:rPr>
          <w:rFonts w:hint="eastAsia" w:eastAsia="仿宋_GB2312" w:cs="Times New Roman"/>
          <w:kern w:val="2"/>
          <w:sz w:val="32"/>
          <w:szCs w:val="32"/>
          <w:lang w:val="en-US" w:eastAsia="zh-CN" w:bidi="ar-SA"/>
        </w:rPr>
        <w:t>91</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Hans" w:bidi="ar-SA"/>
        </w:rPr>
        <w:t>总体</w:t>
      </w:r>
      <w:r>
        <w:rPr>
          <w:rFonts w:hint="default" w:ascii="Times New Roman" w:hAnsi="Times New Roman" w:eastAsia="仿宋_GB2312" w:cs="Times New Roman"/>
          <w:kern w:val="2"/>
          <w:sz w:val="32"/>
          <w:szCs w:val="32"/>
          <w:lang w:val="en-US" w:eastAsia="zh-CN" w:bidi="ar-SA"/>
        </w:rPr>
        <w:t>偏差率为</w:t>
      </w:r>
      <w:r>
        <w:rPr>
          <w:rFonts w:hint="eastAsia" w:eastAsia="仿宋_GB2312" w:cs="Times New Roman"/>
          <w:kern w:val="2"/>
          <w:sz w:val="32"/>
          <w:szCs w:val="32"/>
          <w:lang w:val="en-US" w:eastAsia="zh-CN" w:bidi="ar-SA"/>
        </w:rPr>
        <w:t>13.32</w:t>
      </w:r>
      <w:r>
        <w:rPr>
          <w:rFonts w:hint="default"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Hans" w:bidi="ar-SA"/>
        </w:rPr>
        <w:t>偏差</w:t>
      </w:r>
      <w:r>
        <w:rPr>
          <w:rFonts w:hint="default" w:ascii="Times New Roman" w:hAnsi="Times New Roman" w:eastAsia="仿宋_GB2312" w:cs="Times New Roman"/>
          <w:kern w:val="2"/>
          <w:sz w:val="32"/>
          <w:szCs w:val="32"/>
          <w:lang w:val="en-US" w:eastAsia="zh-CN" w:bidi="ar-SA"/>
        </w:rPr>
        <w:t>原因</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该项目计划2024年11月30日竣工，由于天气原因无法满足施工条件处于季节性停工阶段，目前已开展施工，</w:t>
      </w:r>
      <w:r>
        <w:rPr>
          <w:rFonts w:hint="default" w:ascii="Times New Roman" w:hAnsi="Times New Roman" w:eastAsia="仿宋_GB2312" w:cs="Times New Roman"/>
          <w:kern w:val="2"/>
          <w:sz w:val="32"/>
          <w:szCs w:val="32"/>
          <w:lang w:val="en-US" w:eastAsia="zh-Hans" w:bidi="ar-SA"/>
        </w:rPr>
        <w:t>改进</w:t>
      </w:r>
      <w:r>
        <w:rPr>
          <w:rFonts w:hint="default" w:ascii="Times New Roman" w:hAnsi="Times New Roman" w:eastAsia="仿宋_GB2312" w:cs="Times New Roman"/>
          <w:kern w:val="2"/>
          <w:sz w:val="32"/>
          <w:szCs w:val="32"/>
          <w:lang w:val="en-US" w:eastAsia="zh-CN" w:bidi="ar-SA"/>
        </w:rPr>
        <w:t>措施</w:t>
      </w:r>
      <w:r>
        <w:rPr>
          <w:rFonts w:hint="eastAsia" w:ascii="Times New Roman" w:hAnsi="Times New Roman" w:eastAsia="仿宋_GB2312" w:cs="Times New Roman"/>
          <w:kern w:val="2"/>
          <w:sz w:val="32"/>
          <w:szCs w:val="32"/>
          <w:lang w:val="en-US" w:eastAsia="zh-CN" w:bidi="ar-SA"/>
        </w:rPr>
        <w:t>:对接项目办督促在2025年争取完工</w:t>
      </w:r>
      <w:r>
        <w:rPr>
          <w:rFonts w:hint="default" w:ascii="Times New Roman" w:hAnsi="Times New Roman" w:eastAsia="仿宋_GB2312" w:cs="Times New Roman"/>
          <w:kern w:val="2"/>
          <w:sz w:val="32"/>
          <w:szCs w:val="32"/>
          <w:lang w:val="en-US" w:eastAsia="zh-CN" w:bidi="ar-SA"/>
        </w:rPr>
        <w:t>。</w:t>
      </w:r>
    </w:p>
    <w:p>
      <w:pPr>
        <w:spacing w:line="560" w:lineRule="exact"/>
        <w:ind w:firstLine="640" w:firstLineChars="200"/>
        <w:rPr>
          <w:rStyle w:val="18"/>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2.由于天气原因无法满足施工条件处于季节性停工阶段</w:t>
      </w:r>
      <w:r>
        <w:rPr>
          <w:rFonts w:hint="eastAsia" w:eastAsia="仿宋_GB2312" w:cs="Times New Roman"/>
          <w:sz w:val="32"/>
          <w:szCs w:val="32"/>
          <w:highlight w:val="none"/>
          <w:lang w:val="en-US" w:eastAsia="zh-CN"/>
        </w:rPr>
        <w:t>因此没有按照计划完工。</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w:t>
      </w:r>
      <w:r>
        <w:rPr>
          <w:rFonts w:hint="eastAsia" w:ascii="仿宋_GB2312" w:hAnsi="仿宋_GB2312" w:eastAsia="仿宋_GB2312" w:cs="仿宋_GB2312"/>
          <w:bCs/>
          <w:color w:val="000000"/>
          <w:sz w:val="32"/>
          <w:szCs w:val="32"/>
          <w:lang w:bidi="ar"/>
        </w:rPr>
        <w:t>项目细化管理工作不足。项目开始</w:t>
      </w:r>
      <w:r>
        <w:rPr>
          <w:rFonts w:hint="eastAsia" w:ascii="仿宋_GB2312" w:hAnsi="仿宋_GB2312" w:eastAsia="仿宋_GB2312" w:cs="仿宋_GB2312"/>
          <w:bCs/>
          <w:color w:val="000000"/>
          <w:sz w:val="32"/>
          <w:szCs w:val="32"/>
          <w:lang w:val="en-US" w:eastAsia="zh-CN" w:bidi="ar"/>
        </w:rPr>
        <w:t>时</w:t>
      </w:r>
      <w:r>
        <w:rPr>
          <w:rFonts w:hint="eastAsia" w:ascii="仿宋_GB2312" w:hAnsi="仿宋_GB2312" w:eastAsia="仿宋_GB2312" w:cs="仿宋_GB2312"/>
          <w:bCs/>
          <w:color w:val="000000"/>
          <w:sz w:val="32"/>
          <w:szCs w:val="32"/>
          <w:lang w:bidi="ar"/>
        </w:rPr>
        <w:t>缺乏规划和科学性，导致项目</w:t>
      </w:r>
      <w:r>
        <w:rPr>
          <w:rFonts w:hint="eastAsia" w:ascii="仿宋_GB2312" w:hAnsi="仿宋_GB2312" w:eastAsia="仿宋_GB2312" w:cs="仿宋_GB2312"/>
          <w:bCs/>
          <w:color w:val="000000"/>
          <w:sz w:val="32"/>
          <w:szCs w:val="32"/>
          <w:lang w:val="en-US" w:eastAsia="zh-CN" w:bidi="ar"/>
        </w:rPr>
        <w:t>未按计划竣工。</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w:t>
      </w:r>
      <w:r>
        <w:rPr>
          <w:rFonts w:hint="eastAsia" w:eastAsia="仿宋_GB2312" w:cs="Times New Roman"/>
          <w:sz w:val="32"/>
          <w:szCs w:val="32"/>
          <w:highlight w:val="none"/>
          <w:lang w:val="en-US" w:eastAsia="zh-CN"/>
        </w:rPr>
        <w:t>强化质量检查节点，增加阶段性评审，及时发现并解决相关问题，避免导致因各种原因延误工期</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3"/>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default" w:ascii="Times New Roman" w:hAnsi="Times New Roman" w:eastAsia="仿宋_GB2312" w:cs="Times New Roman"/>
          <w:sz w:val="32"/>
          <w:szCs w:val="32"/>
        </w:rPr>
      </w:pPr>
    </w:p>
    <w:p>
      <w:pPr>
        <w:pStyle w:val="13"/>
        <w:spacing w:after="0" w:line="560" w:lineRule="exact"/>
        <w:ind w:left="0" w:leftChars="0" w:firstLine="640"/>
        <w:rPr>
          <w:rFonts w:hint="default" w:ascii="Times New Roman" w:hAnsi="Times New Roman" w:eastAsia="仿宋_GB2312" w:cs="Times New Roman"/>
          <w:sz w:val="32"/>
          <w:szCs w:val="32"/>
        </w:rPr>
      </w:pP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19"/>
        <w:ind w:firstLine="562"/>
        <w:jc w:val="center"/>
        <w:rPr>
          <w:rFonts w:hint="eastAsia" w:ascii="仿宋_GB2312" w:hAnsi="仿宋_GB2312" w:eastAsia="仿宋_GB2312" w:cs="仿宋_GB2312"/>
          <w:sz w:val="28"/>
          <w:szCs w:val="40"/>
        </w:rPr>
      </w:pPr>
      <w:bookmarkStart w:id="1" w:name="_Toc26499_WPSOffice_Level2"/>
      <w:bookmarkStart w:id="2" w:name="_Toc30064_WPSOffice_Level1"/>
      <w:r>
        <w:rPr>
          <w:rFonts w:hint="eastAsia" w:ascii="仿宋_GB2312" w:hAnsi="仿宋_GB2312" w:eastAsia="仿宋_GB2312" w:cs="仿宋_GB2312"/>
          <w:b/>
          <w:bCs/>
          <w:sz w:val="28"/>
          <w:szCs w:val="40"/>
          <w:highlight w:val="none"/>
          <w:lang w:val="en-US" w:eastAsia="zh-CN"/>
        </w:rPr>
        <w:t>伊州财综[2023]33号2024年中央专项彩票公益金支持地方社会事业发展(体育健身)资金</w:t>
      </w:r>
      <w:r>
        <w:rPr>
          <w:rFonts w:hint="eastAsia" w:ascii="仿宋_GB2312" w:hAnsi="仿宋_GB2312" w:eastAsia="仿宋_GB2312" w:cs="仿宋_GB2312"/>
          <w:b/>
          <w:bCs/>
          <w:sz w:val="28"/>
          <w:szCs w:val="40"/>
          <w:highlight w:val="none"/>
        </w:rPr>
        <w:t>项目</w:t>
      </w:r>
      <w:r>
        <w:rPr>
          <w:rFonts w:hint="eastAsia" w:ascii="仿宋_GB2312" w:hAnsi="仿宋_GB2312" w:eastAsia="仿宋_GB2312" w:cs="仿宋_GB2312"/>
          <w:b/>
          <w:bCs/>
          <w:sz w:val="28"/>
          <w:szCs w:val="40"/>
        </w:rPr>
        <w:t>绩效评价指标体系及综合评分表</w:t>
      </w:r>
      <w:bookmarkEnd w:id="1"/>
      <w:bookmarkEnd w:id="2"/>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2"/>
        <w:gridCol w:w="1000"/>
        <w:gridCol w:w="1071"/>
        <w:gridCol w:w="1726"/>
        <w:gridCol w:w="5220"/>
        <w:gridCol w:w="1299"/>
        <w:gridCol w:w="136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5"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6"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5"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2056"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5"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2056"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5"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2056" w:type="pct"/>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5"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2056"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5"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2056"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5"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2056"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5" w:type="pct"/>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2056"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5"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2056"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2.1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5"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2056"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5"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2056"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5"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2056"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5"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2056"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5"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2056"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5"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2056"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5"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2056"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5.27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5"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680"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2056"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5"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2056"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48" w:type="pct"/>
            <w:gridSpan w:val="5"/>
            <w:shd w:val="clear" w:color="auto" w:fill="FFFFFF"/>
            <w:vAlign w:val="center"/>
          </w:tcPr>
          <w:p>
            <w:pPr>
              <w:widowControl/>
              <w:spacing w:line="0" w:lineRule="atLeast"/>
              <w:jc w:val="center"/>
              <w:rPr>
                <w:rFonts w:hint="eastAsia" w:ascii="Times New Roman" w:hAnsi="Times New Roman" w:eastAsia="仿宋_GB2312" w:cs="Times New Roman"/>
                <w:color w:val="000000"/>
                <w:kern w:val="0"/>
                <w:sz w:val="18"/>
                <w:szCs w:val="18"/>
                <w:lang w:val="en-US" w:eastAsia="zh-CN"/>
              </w:rPr>
            </w:pPr>
            <w:r>
              <w:rPr>
                <w:rFonts w:hint="eastAsia" w:eastAsia="仿宋_GB2312" w:cs="Times New Roman"/>
                <w:color w:val="000000"/>
                <w:kern w:val="0"/>
                <w:sz w:val="18"/>
                <w:szCs w:val="18"/>
                <w:lang w:val="en-US" w:eastAsia="zh-CN"/>
              </w:rPr>
              <w:t>总分</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100</w:t>
            </w:r>
          </w:p>
        </w:tc>
        <w:tc>
          <w:tcPr>
            <w:tcW w:w="538" w:type="pct"/>
            <w:shd w:val="clear" w:color="000000" w:fill="FFFFFF"/>
            <w:vAlign w:val="center"/>
          </w:tcPr>
          <w:p>
            <w:pPr>
              <w:widowControl/>
              <w:spacing w:line="0" w:lineRule="atLeast"/>
              <w:jc w:val="center"/>
              <w:rPr>
                <w:rFonts w:hint="default"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85.87</w:t>
            </w:r>
          </w:p>
        </w:tc>
      </w:tr>
    </w:tbl>
    <w:p>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tbl>
      <w:tblPr>
        <w:tblStyle w:val="14"/>
        <w:tblW w:w="137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05"/>
        <w:gridCol w:w="630"/>
        <w:gridCol w:w="1500"/>
        <w:gridCol w:w="1335"/>
        <w:gridCol w:w="870"/>
        <w:gridCol w:w="780"/>
        <w:gridCol w:w="885"/>
        <w:gridCol w:w="615"/>
        <w:gridCol w:w="705"/>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372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72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5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伊州财综[2023]33号2024年中央专项彩票公益金支持地方社会事业发展(体育健身)资金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2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特克斯县文化体育广播电视和旅游局</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0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特克斯县文化体育广播电视和旅游局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621.42</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77.68%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4.42分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通过项目实施，补齐群众身边健身设施短板全面加强基础设施建设，显著改善全民建设场地设施条件。引导广大干部群众积极参与丰富多彩的体育健身活动，进一步提高全民身体素质。</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正在建设体育公园中，使项目达到补齐群众身边健身设施短板全面加强基础设施建设，显著改善全民建设场地设施条件。引导广大干部群众积极参与丰富多彩的体育健身活动，进一步提高全民身体素质。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71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6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5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7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71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支持建设体育公园数量</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竣工验收合格率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该项目计划2024年11月30日竣工，由于天气原因无法满足施工条件处于季节性停工阶段，目前已开展施工。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项目按计划开工率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&gt;=70%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项目按计划完工率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&gt;=70%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项目还未完工该项目计划2024年11月30日竣工，由于天气原因无法满足施工条件处于季节性停工阶段，目前已开展施工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建设体育公园支持资金量</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=800万元/个</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621.42万元</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15.6</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该项目计划2024年11月30日竣工，由于天气原因无法满足施工条件处于季节性停工阶段，目前已开展施工所以资金没有支付完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项目受益人数</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=1000人</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1000人</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全民身体素质提升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有效提高</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有效提高</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受益群众满意度</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79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85.02分</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6A9A1CA"/>
    <w:multiLevelType w:val="singleLevel"/>
    <w:tmpl w:val="F6A9A1CA"/>
    <w:lvl w:ilvl="0" w:tentative="0">
      <w:start w:val="2"/>
      <w:numFmt w:val="decimal"/>
      <w:lvlText w:val="%1."/>
      <w:lvlJc w:val="left"/>
      <w:pPr>
        <w:tabs>
          <w:tab w:val="left" w:pos="312"/>
        </w:tabs>
      </w:pPr>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4"/>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1910AE"/>
    <w:rsid w:val="006F7242"/>
    <w:rsid w:val="007B168A"/>
    <w:rsid w:val="008B2CFE"/>
    <w:rsid w:val="00F26FF6"/>
    <w:rsid w:val="01610122"/>
    <w:rsid w:val="020F58D7"/>
    <w:rsid w:val="02274EC8"/>
    <w:rsid w:val="02510197"/>
    <w:rsid w:val="03EC461B"/>
    <w:rsid w:val="05222639"/>
    <w:rsid w:val="06502F15"/>
    <w:rsid w:val="06BD41A6"/>
    <w:rsid w:val="06CB52A4"/>
    <w:rsid w:val="07397B77"/>
    <w:rsid w:val="0AD007F3"/>
    <w:rsid w:val="0B5856A5"/>
    <w:rsid w:val="0B605BB8"/>
    <w:rsid w:val="0B7620D3"/>
    <w:rsid w:val="0BFE6A6E"/>
    <w:rsid w:val="0D297950"/>
    <w:rsid w:val="0E3C619F"/>
    <w:rsid w:val="100F38EC"/>
    <w:rsid w:val="11170296"/>
    <w:rsid w:val="1268727F"/>
    <w:rsid w:val="12C66037"/>
    <w:rsid w:val="12CD1ABC"/>
    <w:rsid w:val="13471461"/>
    <w:rsid w:val="13741B24"/>
    <w:rsid w:val="13B90F01"/>
    <w:rsid w:val="155E4C4D"/>
    <w:rsid w:val="181066D2"/>
    <w:rsid w:val="19E03D5C"/>
    <w:rsid w:val="1AE31C06"/>
    <w:rsid w:val="1C671E73"/>
    <w:rsid w:val="1D322C47"/>
    <w:rsid w:val="1E1F19F3"/>
    <w:rsid w:val="1FA34E31"/>
    <w:rsid w:val="1FC51FA3"/>
    <w:rsid w:val="23616034"/>
    <w:rsid w:val="23696C97"/>
    <w:rsid w:val="24480FA2"/>
    <w:rsid w:val="24C3687B"/>
    <w:rsid w:val="25227A45"/>
    <w:rsid w:val="259959FD"/>
    <w:rsid w:val="26610446"/>
    <w:rsid w:val="26AC3A6A"/>
    <w:rsid w:val="293876EC"/>
    <w:rsid w:val="2B8D40BE"/>
    <w:rsid w:val="2B9D7E25"/>
    <w:rsid w:val="2BC14073"/>
    <w:rsid w:val="2C7C7A3B"/>
    <w:rsid w:val="2F364819"/>
    <w:rsid w:val="2FD611E9"/>
    <w:rsid w:val="2FD63906"/>
    <w:rsid w:val="3204620E"/>
    <w:rsid w:val="35E52AF5"/>
    <w:rsid w:val="37215DAE"/>
    <w:rsid w:val="38CA40DD"/>
    <w:rsid w:val="395F2B56"/>
    <w:rsid w:val="3B141DE7"/>
    <w:rsid w:val="3BBA0580"/>
    <w:rsid w:val="3BECE841"/>
    <w:rsid w:val="3CDE204C"/>
    <w:rsid w:val="3D363C36"/>
    <w:rsid w:val="3E9C3F6D"/>
    <w:rsid w:val="3FF7797D"/>
    <w:rsid w:val="46690BD8"/>
    <w:rsid w:val="484A2E46"/>
    <w:rsid w:val="489E536F"/>
    <w:rsid w:val="49BF6D61"/>
    <w:rsid w:val="49F70BF1"/>
    <w:rsid w:val="4A800D3B"/>
    <w:rsid w:val="4B4340EE"/>
    <w:rsid w:val="4C4D53AE"/>
    <w:rsid w:val="4E940ED4"/>
    <w:rsid w:val="503D507A"/>
    <w:rsid w:val="51FA74D0"/>
    <w:rsid w:val="52AA4A52"/>
    <w:rsid w:val="537F052F"/>
    <w:rsid w:val="56B7237D"/>
    <w:rsid w:val="57A328B9"/>
    <w:rsid w:val="59943D66"/>
    <w:rsid w:val="59E051FD"/>
    <w:rsid w:val="59E6355E"/>
    <w:rsid w:val="5B821531"/>
    <w:rsid w:val="5BFF6039"/>
    <w:rsid w:val="5D76A616"/>
    <w:rsid w:val="5D7F20B9"/>
    <w:rsid w:val="5DAC7D0E"/>
    <w:rsid w:val="5F98B5AF"/>
    <w:rsid w:val="5FFE8511"/>
    <w:rsid w:val="5FFEACE2"/>
    <w:rsid w:val="609D5BF6"/>
    <w:rsid w:val="61073070"/>
    <w:rsid w:val="61B9080E"/>
    <w:rsid w:val="61DF3FED"/>
    <w:rsid w:val="64216B3E"/>
    <w:rsid w:val="642B176B"/>
    <w:rsid w:val="643EE26D"/>
    <w:rsid w:val="656019A0"/>
    <w:rsid w:val="65F242EE"/>
    <w:rsid w:val="666D7E19"/>
    <w:rsid w:val="68376930"/>
    <w:rsid w:val="68F91E38"/>
    <w:rsid w:val="6B3158B9"/>
    <w:rsid w:val="6BA02A3F"/>
    <w:rsid w:val="6C1E5A53"/>
    <w:rsid w:val="6D987D64"/>
    <w:rsid w:val="6DA805FF"/>
    <w:rsid w:val="6F5C41AC"/>
    <w:rsid w:val="6FAF6C78"/>
    <w:rsid w:val="7070233C"/>
    <w:rsid w:val="716167CC"/>
    <w:rsid w:val="718A7AD1"/>
    <w:rsid w:val="71B35838"/>
    <w:rsid w:val="72A44BC2"/>
    <w:rsid w:val="7317C656"/>
    <w:rsid w:val="734ED73F"/>
    <w:rsid w:val="73C82B32"/>
    <w:rsid w:val="73F94DAE"/>
    <w:rsid w:val="74220495"/>
    <w:rsid w:val="747D1B6F"/>
    <w:rsid w:val="749E5641"/>
    <w:rsid w:val="76271066"/>
    <w:rsid w:val="76453AEC"/>
    <w:rsid w:val="77FD8BE9"/>
    <w:rsid w:val="78000AED"/>
    <w:rsid w:val="79A9BD3F"/>
    <w:rsid w:val="7B776F12"/>
    <w:rsid w:val="7B7B048A"/>
    <w:rsid w:val="7BFFFDD0"/>
    <w:rsid w:val="7C336E5F"/>
    <w:rsid w:val="7C8D4919"/>
    <w:rsid w:val="7D7A5F86"/>
    <w:rsid w:val="7E4B683A"/>
    <w:rsid w:val="7E5E656D"/>
    <w:rsid w:val="7E8F2BCB"/>
    <w:rsid w:val="7F37BB4E"/>
    <w:rsid w:val="7F834042"/>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29</Pages>
  <Words>9846</Words>
  <Characters>10205</Characters>
  <Lines>58</Lines>
  <Paragraphs>16</Paragraphs>
  <TotalTime>23</TotalTime>
  <ScaleCrop>false</ScaleCrop>
  <LinksUpToDate>false</LinksUpToDate>
  <CharactersWithSpaces>10240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2025-07-21T04:44:07Z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eyJoZGlkIjoiMTk4ZjMzZTkxMDUzOWUwYzQ4OTViM2UwODBmYmY3N2QifQ==</vt:lpwstr>
  </property>
</Properties>
</file>